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AEAC" w14:textId="77777777" w:rsidR="00866967" w:rsidRPr="00733BBF" w:rsidRDefault="00866967" w:rsidP="00866967">
      <w:pPr>
        <w:spacing w:after="0"/>
        <w:rPr>
          <w:rFonts w:ascii="Calibri" w:hAnsi="Calibri" w:cs="Calibri"/>
          <w:b/>
          <w:bCs/>
          <w:sz w:val="21"/>
          <w:szCs w:val="21"/>
          <w:lang w:val="tr-TR"/>
        </w:rPr>
      </w:pPr>
      <w:r w:rsidRPr="00733BBF">
        <w:rPr>
          <w:rFonts w:ascii="Calibri" w:hAnsi="Calibri" w:cs="Calibri"/>
          <w:b/>
          <w:bCs/>
          <w:sz w:val="21"/>
          <w:szCs w:val="21"/>
          <w:lang w:val="tr-TR"/>
        </w:rPr>
        <w:t>BORUSAN QUARTET</w:t>
      </w:r>
    </w:p>
    <w:p w14:paraId="09AA09CE" w14:textId="77777777" w:rsidR="00866967" w:rsidRPr="00733BBF" w:rsidRDefault="00866967" w:rsidP="00866967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p w14:paraId="5B46C720" w14:textId="02683211" w:rsidR="00866967" w:rsidRPr="00767D97" w:rsidRDefault="00866967" w:rsidP="00866967">
      <w:pPr>
        <w:spacing w:after="0"/>
        <w:rPr>
          <w:rFonts w:ascii="Calibri" w:hAnsi="Calibri" w:cs="Calibri"/>
          <w:color w:val="000000" w:themeColor="text1"/>
          <w:sz w:val="21"/>
          <w:szCs w:val="21"/>
          <w:lang w:val="tr-TR"/>
        </w:rPr>
      </w:pPr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>Esen Kıvrak</w:t>
      </w:r>
      <w:r w:rsidRPr="00767D97">
        <w:rPr>
          <w:rFonts w:ascii="Calibri" w:hAnsi="Calibri" w:cs="Calibri"/>
          <w:i/>
          <w:iCs/>
          <w:color w:val="000000" w:themeColor="text1"/>
          <w:sz w:val="21"/>
          <w:szCs w:val="21"/>
          <w:lang w:val="tr-TR"/>
        </w:rPr>
        <w:t xml:space="preserve"> keman</w:t>
      </w:r>
    </w:p>
    <w:p w14:paraId="455205AB" w14:textId="2C801195" w:rsidR="00866967" w:rsidRPr="00767D97" w:rsidRDefault="00D2457F" w:rsidP="00866967">
      <w:pPr>
        <w:spacing w:after="0"/>
        <w:rPr>
          <w:rFonts w:ascii="Calibri" w:hAnsi="Calibri" w:cs="Calibri"/>
          <w:color w:val="000000" w:themeColor="text1"/>
          <w:sz w:val="21"/>
          <w:szCs w:val="21"/>
          <w:lang w:val="tr-TR"/>
        </w:rPr>
      </w:pPr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>Nilay Sancar</w:t>
      </w:r>
      <w:r w:rsidR="00866967" w:rsidRPr="00767D97">
        <w:rPr>
          <w:rFonts w:ascii="Calibri" w:hAnsi="Calibri" w:cs="Calibri"/>
          <w:i/>
          <w:iCs/>
          <w:color w:val="000000" w:themeColor="text1"/>
          <w:sz w:val="21"/>
          <w:szCs w:val="21"/>
          <w:lang w:val="tr-TR"/>
        </w:rPr>
        <w:t xml:space="preserve"> keman</w:t>
      </w:r>
    </w:p>
    <w:p w14:paraId="76B0524D" w14:textId="77777777" w:rsidR="00866967" w:rsidRPr="00767D97" w:rsidRDefault="00866967" w:rsidP="00866967">
      <w:pPr>
        <w:spacing w:after="0"/>
        <w:rPr>
          <w:rFonts w:ascii="Calibri" w:hAnsi="Calibri" w:cs="Calibri"/>
          <w:color w:val="000000" w:themeColor="text1"/>
          <w:sz w:val="21"/>
          <w:szCs w:val="21"/>
          <w:lang w:val="tr-TR"/>
        </w:rPr>
      </w:pPr>
      <w:proofErr w:type="spellStart"/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>Efdal</w:t>
      </w:r>
      <w:proofErr w:type="spellEnd"/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 xml:space="preserve"> Altun </w:t>
      </w:r>
      <w:r w:rsidRPr="00767D97">
        <w:rPr>
          <w:rFonts w:ascii="Calibri" w:hAnsi="Calibri" w:cs="Calibri"/>
          <w:i/>
          <w:iCs/>
          <w:color w:val="000000" w:themeColor="text1"/>
          <w:sz w:val="21"/>
          <w:szCs w:val="21"/>
          <w:lang w:val="tr-TR"/>
        </w:rPr>
        <w:t>viyola</w:t>
      </w:r>
    </w:p>
    <w:p w14:paraId="6552445D" w14:textId="6CCC6B52" w:rsidR="00866967" w:rsidRPr="00767D97" w:rsidRDefault="00F847D2" w:rsidP="00866967">
      <w:pPr>
        <w:spacing w:after="0"/>
        <w:rPr>
          <w:rFonts w:ascii="Calibri" w:hAnsi="Calibri" w:cs="Calibri"/>
          <w:color w:val="000000" w:themeColor="text1"/>
          <w:sz w:val="21"/>
          <w:szCs w:val="21"/>
          <w:lang w:val="tr-TR"/>
        </w:rPr>
      </w:pPr>
      <w:r w:rsidRPr="00932AC2">
        <w:rPr>
          <w:rFonts w:ascii="Calibri" w:hAnsi="Calibri" w:cs="Calibri"/>
          <w:color w:val="000000" w:themeColor="text1"/>
          <w:sz w:val="21"/>
          <w:szCs w:val="21"/>
          <w:lang w:val="tr-TR"/>
        </w:rPr>
        <w:t xml:space="preserve">Nil </w:t>
      </w:r>
      <w:proofErr w:type="spellStart"/>
      <w:r w:rsidRPr="00932AC2">
        <w:rPr>
          <w:rFonts w:ascii="Calibri" w:hAnsi="Calibri" w:cs="Calibri"/>
          <w:color w:val="000000" w:themeColor="text1"/>
          <w:sz w:val="21"/>
          <w:szCs w:val="21"/>
          <w:lang w:val="tr-TR"/>
        </w:rPr>
        <w:t>Kocamangil</w:t>
      </w:r>
      <w:proofErr w:type="spellEnd"/>
      <w:r w:rsidR="00866967" w:rsidRPr="00932AC2">
        <w:rPr>
          <w:rFonts w:ascii="Calibri" w:hAnsi="Calibri" w:cs="Calibri"/>
          <w:color w:val="000000" w:themeColor="text1"/>
          <w:sz w:val="21"/>
          <w:szCs w:val="21"/>
          <w:lang w:val="tr-TR"/>
        </w:rPr>
        <w:t xml:space="preserve"> </w:t>
      </w:r>
      <w:r w:rsidR="00866967" w:rsidRPr="00932AC2">
        <w:rPr>
          <w:rFonts w:ascii="Calibri" w:hAnsi="Calibri" w:cs="Calibri"/>
          <w:i/>
          <w:iCs/>
          <w:color w:val="000000" w:themeColor="text1"/>
          <w:sz w:val="21"/>
          <w:szCs w:val="21"/>
          <w:lang w:val="tr-TR"/>
        </w:rPr>
        <w:t>viyolonsel</w:t>
      </w:r>
    </w:p>
    <w:p w14:paraId="20158F4F" w14:textId="77777777" w:rsidR="00866967" w:rsidRPr="00767D97" w:rsidRDefault="00866967" w:rsidP="00866967">
      <w:pPr>
        <w:spacing w:after="100"/>
        <w:rPr>
          <w:rFonts w:ascii="Calibri" w:hAnsi="Calibri" w:cs="Calibri"/>
          <w:color w:val="000000" w:themeColor="text1"/>
          <w:sz w:val="20"/>
          <w:szCs w:val="20"/>
          <w:lang w:val="tr-TR"/>
        </w:rPr>
      </w:pPr>
    </w:p>
    <w:p w14:paraId="2DE0F3FD" w14:textId="1E08C778" w:rsidR="00CF3C9B" w:rsidRPr="00767D97" w:rsidRDefault="00866967" w:rsidP="00866967">
      <w:pPr>
        <w:pStyle w:val="m6491230321137666529p1"/>
        <w:spacing w:before="0" w:beforeAutospacing="0" w:afterAutospacing="0"/>
        <w:rPr>
          <w:rFonts w:ascii="Calibri" w:hAnsi="Calibri"/>
          <w:color w:val="000000" w:themeColor="text1"/>
          <w:lang w:val="tr-TR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2005 yılında Prof. Gürer Aykal öncülüğünde kurulan topluluk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Alban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Berg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Quartet,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Julliard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Quartet, Gürer Aykal, Joshua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Epstein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ve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Maxim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Vengerov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gibi topluluk ve sanatçıların ustalık sınıfı çalışmalarına katıldı. Borusan Sanat’ın İsviçre’deki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Maggini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Vakfı ile yaptığı </w:t>
      </w:r>
      <w:proofErr w:type="gram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işbirliği</w:t>
      </w:r>
      <w:proofErr w:type="gram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sonucu</w:t>
      </w:r>
      <w:r w:rsidR="00CF3C9B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özel enstrümanlarla müzik yapma olanağına sahip oldular.</w:t>
      </w:r>
    </w:p>
    <w:p w14:paraId="67BCEDB1" w14:textId="482F3C79" w:rsidR="00866967" w:rsidRPr="00F847D2" w:rsidRDefault="00866967" w:rsidP="00866967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  <w:lang w:val="tr-TR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İstanbul’daki Süreyya Operası’nda</w:t>
      </w:r>
      <w:r w:rsidR="00D2457F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sürdürdükleri düzenli sezon konserlerinin yanı sıra yurtiçi ve yurtdışında gerçekleştirdikleri turnelerle de dikkat çeken Borusan Quartet,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Rheingau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Schleswig-Holstein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Merano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Mozart,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Napfilon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Bodensee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West Cork,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Europalia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Mersin, Bodrum, İstanbul ve Ankara müzik festivallerine katıldı;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Tonhalle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(Zürih), Carnegie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Hall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(New York),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Konzerthaus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(Viyana),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Concertgeb</w:t>
      </w:r>
      <w:r w:rsidR="00B71B13" w:rsidRPr="00767D97">
        <w:rPr>
          <w:rStyle w:val="m6491230321137666529s1"/>
          <w:rFonts w:ascii="Calibri" w:hAnsi="Calibri"/>
          <w:color w:val="000000" w:themeColor="text1"/>
          <w:lang w:val="tr-TR"/>
        </w:rPr>
        <w:t>o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uw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(Amsterdam),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Philharmonie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de Paris (Paris), Le Corum (Montpellier),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Schloss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Elmau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(Münih),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L’arsenal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Metz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), G. Verdi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Hall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(Milano) ve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Musikverein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(Viyana) gibi seçkin salonlarda konserler verdi. Solo resitallerinin yanı sıra Borusan İstanbul Filarmoni, Bilkent Senfoni,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Orchestra’Sion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, Orkestra Akademik Başkent, Samsun Opera, İzmir, İstanbul, Bursa, Eskişehir ve Antalya devlet senfoni orkestraları ile de solist olarak çaldılar.</w:t>
      </w:r>
    </w:p>
    <w:p w14:paraId="55F79FA7" w14:textId="77777777" w:rsidR="00866967" w:rsidRPr="00F847D2" w:rsidRDefault="00866967" w:rsidP="00866967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  <w:lang w:val="tr-TR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2010 yılında ilki düzenlenen </w:t>
      </w:r>
      <w:r w:rsidRPr="00767D97">
        <w:rPr>
          <w:rStyle w:val="m6491230321137666529s1"/>
          <w:rFonts w:ascii="Calibri" w:hAnsi="Calibri"/>
          <w:i/>
          <w:color w:val="000000" w:themeColor="text1"/>
          <w:lang w:val="tr-TR"/>
        </w:rPr>
        <w:t xml:space="preserve">Andante 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dergisi Klasik Müzik Ödülleri’nde “Yılın Oda Müziği Topluluğu” ödülünün ve yine aynı yıl New York’taki Carnegie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Hall’da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finali gerçekleşen 2010 ICMEC Uluslararası Oda Müziği Topluluğu Yarışması’nda birinci olarak altın madalyanın sahibi oldular.</w:t>
      </w:r>
    </w:p>
    <w:p w14:paraId="17B4A947" w14:textId="64571251" w:rsidR="00866967" w:rsidRPr="00F847D2" w:rsidRDefault="00866967" w:rsidP="00866967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  <w:lang w:val="tr-TR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Oğuzhan Balcı, Mahir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Cetiz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Turgay Erdener, Özkan Manav, Alper Maral, Turgut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Pöğün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Meliha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Doğuduyal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ve Hasan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Uçarsu’nun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kendileri için yazdığı yapıtların ilk seslendirilişini gerçekleştirerek Türkiye’nin çağdaş müzik repertuvarına da katkıda bulunan Borusan Quartet ayrıca kemancı ve besteci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Aleksey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Igudesman’ın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kendileri için yazmış olduğu Edirne’den Kars’a ve Yaylı Çalgılar Dörtlüsü adlı yapıtların da dünya prömiyerini gerçekleştirdi. Büyük beğeni kazanan </w:t>
      </w:r>
      <w:r w:rsidRPr="00767D97">
        <w:rPr>
          <w:rStyle w:val="m6491230321137666529s1"/>
          <w:rFonts w:ascii="Calibri" w:hAnsi="Calibri"/>
          <w:i/>
          <w:color w:val="000000" w:themeColor="text1"/>
          <w:lang w:val="tr-TR"/>
        </w:rPr>
        <w:t>Saygun, Aykal, Erkin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adlı CD’leri 2013 yılında Lila Müzik, İdil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Biret’le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birlikte kaydettikleri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Schumann’ın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Piyanolu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Beşli’si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de 2014 yılında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Naxos’a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bağlı IBA, Mozart &amp; Verdi 2016’da Lila Müzik, yeni kayıtları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Company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de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Onyx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etiketiyle Eylül 2017’de yayımlandı ve </w:t>
      </w:r>
      <w:r w:rsidRPr="00767D97">
        <w:rPr>
          <w:rStyle w:val="m6491230321137666529s1"/>
          <w:rFonts w:ascii="Calibri" w:hAnsi="Calibri"/>
          <w:i/>
          <w:color w:val="000000" w:themeColor="text1"/>
          <w:lang w:val="tr-TR"/>
        </w:rPr>
        <w:t>BBC Music Magazine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tarafından ayın en iyi oda müziği kaydı seçildi.</w:t>
      </w:r>
    </w:p>
    <w:p w14:paraId="08CED9F2" w14:textId="0E37FC26" w:rsidR="00866967" w:rsidRPr="00F847D2" w:rsidRDefault="00866967" w:rsidP="00866967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  <w:lang w:val="tr-TR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Konser verdiği ülkeler arasında Avusturya, Almanya, Fransa, İrlanda, İtalya, Cezayir, Hollanda, Sırbistan, Katar, Beyaz Rusya, Portekiz, Ürdün,</w:t>
      </w:r>
      <w:r w:rsidR="00CF3C9B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İsviçre, Tanzanya, Yunanistan, ABD, Barbados, Japonya, St. Vincent ve Grenadinler, Slovenya, İngiltere gibi ülkeler bulunan topluluğun oda müziği alanında işbirliğine gittiği sanatçılar arasında, İdil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Biret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Itamar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Golan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Fazıl Say,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Valentin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Erben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Gülsin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Onay, Hüseyin Sermet, </w:t>
      </w:r>
      <w:r w:rsidR="00CF3C9B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Paul Meyer, 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Ruşen Güneş,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Reto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Bieri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Toros Can, Ferhan &amp;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Ferzan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Önder,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Igudesman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&amp;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Joo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Muhiddin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Dürrüoğlu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Fora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Baltacıgil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Gökhan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Aybulus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ve Lawrence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Power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gibi müzisyenler bulunuyor.</w:t>
      </w:r>
    </w:p>
    <w:p w14:paraId="0BCF67F2" w14:textId="01683F06" w:rsidR="003E0D03" w:rsidRPr="00767D97" w:rsidRDefault="00866967" w:rsidP="003E0D03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  <w:lang w:val="tr-TR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2019 Temmuz’unda ikinci kez West Cork Oda Müziği Festivalinde yerleşik dörtlü olarak konserler veren topluluk, 2020 Amsterdam Quartet Bienali’nde de yerleşik dörtlü olarak yer al</w:t>
      </w:r>
      <w:r w:rsidR="00D2457F" w:rsidRPr="00767D97">
        <w:rPr>
          <w:rStyle w:val="m6491230321137666529s1"/>
          <w:rFonts w:ascii="Calibri" w:hAnsi="Calibri"/>
          <w:color w:val="000000" w:themeColor="text1"/>
          <w:lang w:val="tr-TR"/>
        </w:rPr>
        <w:t>dı.</w:t>
      </w:r>
      <w:r w:rsidR="00147C58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Küresel salgın nedeniyle konser salonlarından bir dönem uzak kalan topluluk, bu dönemde Borusan Klasik üzerinden gerçekleştirdiği canlı ve kayıttan radyo konserleri ve borusansanat.tv üzerinden ekranlarda izleyicileriyle buluştu.</w:t>
      </w:r>
    </w:p>
    <w:p w14:paraId="0837E140" w14:textId="788DA472" w:rsidR="00866967" w:rsidRPr="00932AC2" w:rsidRDefault="00866967" w:rsidP="00A35D16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  <w:lang w:val="tr-TR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Borusan Quartet, Türk</w:t>
      </w:r>
      <w:r w:rsidR="00147C58" w:rsidRPr="00767D97">
        <w:rPr>
          <w:rStyle w:val="m6491230321137666529s1"/>
          <w:rFonts w:ascii="Calibri" w:hAnsi="Calibri"/>
          <w:color w:val="000000" w:themeColor="text1"/>
          <w:lang w:val="tr-TR"/>
        </w:rPr>
        <w:t>iyeli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bestecilerinin önemli bir yer aldığı, klasik dönemden modern döneme </w:t>
      </w:r>
      <w:r w:rsidRPr="00932AC2">
        <w:rPr>
          <w:rStyle w:val="m6491230321137666529s1"/>
          <w:rFonts w:ascii="Calibri" w:hAnsi="Calibri"/>
          <w:color w:val="000000" w:themeColor="text1"/>
          <w:lang w:val="tr-TR"/>
        </w:rPr>
        <w:t>uzanan geniş bir repertuvara sahip.</w:t>
      </w:r>
    </w:p>
    <w:p w14:paraId="62C90327" w14:textId="5FA096A3" w:rsidR="00866967" w:rsidRPr="00767D97" w:rsidRDefault="00866967" w:rsidP="00866967">
      <w:pPr>
        <w:tabs>
          <w:tab w:val="left" w:pos="1701"/>
        </w:tabs>
        <w:spacing w:after="0"/>
        <w:rPr>
          <w:rFonts w:ascii="Calibri" w:hAnsi="Calibri" w:cs="Calibri"/>
          <w:b/>
          <w:bCs/>
          <w:color w:val="000000" w:themeColor="text1"/>
          <w:sz w:val="18"/>
          <w:szCs w:val="18"/>
          <w:lang w:val="tr-TR"/>
        </w:rPr>
      </w:pPr>
      <w:r w:rsidRPr="00932AC2">
        <w:rPr>
          <w:rFonts w:ascii="Calibri" w:hAnsi="Calibri" w:cs="Calibri"/>
          <w:b/>
          <w:bCs/>
          <w:color w:val="000000" w:themeColor="text1"/>
          <w:sz w:val="18"/>
          <w:szCs w:val="18"/>
          <w:lang w:val="tr-TR"/>
        </w:rPr>
        <w:t xml:space="preserve">Güncelleme: </w:t>
      </w:r>
      <w:r w:rsidRPr="00932AC2">
        <w:rPr>
          <w:rFonts w:ascii="Calibri" w:hAnsi="Calibri" w:cs="Calibri"/>
          <w:b/>
          <w:bCs/>
          <w:color w:val="000000" w:themeColor="text1"/>
          <w:sz w:val="18"/>
          <w:szCs w:val="18"/>
          <w:lang w:val="tr-TR"/>
        </w:rPr>
        <w:tab/>
      </w:r>
      <w:r w:rsidRPr="00932AC2">
        <w:rPr>
          <w:rFonts w:ascii="Calibri" w:hAnsi="Calibri" w:cs="Calibri"/>
          <w:color w:val="000000" w:themeColor="text1"/>
          <w:sz w:val="18"/>
          <w:szCs w:val="18"/>
          <w:lang w:val="tr-TR"/>
        </w:rPr>
        <w:t>E</w:t>
      </w:r>
      <w:r w:rsidR="00147C58" w:rsidRPr="00932AC2">
        <w:rPr>
          <w:rFonts w:ascii="Calibri" w:hAnsi="Calibri" w:cs="Calibri"/>
          <w:color w:val="000000" w:themeColor="text1"/>
          <w:sz w:val="18"/>
          <w:szCs w:val="18"/>
          <w:lang w:val="tr-TR"/>
        </w:rPr>
        <w:t>ylül</w:t>
      </w:r>
      <w:r w:rsidR="00AF4971" w:rsidRPr="00932AC2">
        <w:rPr>
          <w:rFonts w:ascii="Calibri" w:hAnsi="Calibri" w:cs="Calibri"/>
          <w:color w:val="000000" w:themeColor="text1"/>
          <w:sz w:val="18"/>
          <w:szCs w:val="18"/>
          <w:lang w:val="tr-TR"/>
        </w:rPr>
        <w:t xml:space="preserve"> </w:t>
      </w:r>
      <w:r w:rsidRPr="00932AC2">
        <w:rPr>
          <w:rFonts w:ascii="Calibri" w:hAnsi="Calibri" w:cs="Calibri"/>
          <w:color w:val="000000" w:themeColor="text1"/>
          <w:sz w:val="18"/>
          <w:szCs w:val="18"/>
          <w:lang w:val="tr-TR"/>
        </w:rPr>
        <w:t>20</w:t>
      </w:r>
      <w:r w:rsidR="00AF4971" w:rsidRPr="00932AC2">
        <w:rPr>
          <w:rFonts w:ascii="Calibri" w:hAnsi="Calibri" w:cs="Calibri"/>
          <w:color w:val="000000" w:themeColor="text1"/>
          <w:sz w:val="18"/>
          <w:szCs w:val="18"/>
          <w:lang w:val="tr-TR"/>
        </w:rPr>
        <w:t>2</w:t>
      </w:r>
      <w:r w:rsidR="00F847D2" w:rsidRPr="00932AC2">
        <w:rPr>
          <w:rFonts w:ascii="Calibri" w:hAnsi="Calibri" w:cs="Calibri"/>
          <w:color w:val="000000" w:themeColor="text1"/>
          <w:sz w:val="18"/>
          <w:szCs w:val="18"/>
          <w:lang w:val="tr-TR"/>
        </w:rPr>
        <w:t>3</w:t>
      </w:r>
    </w:p>
    <w:p w14:paraId="548AE421" w14:textId="36D4C96F" w:rsidR="00866967" w:rsidRPr="00733BBF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b/>
          <w:bCs/>
          <w:sz w:val="18"/>
          <w:szCs w:val="18"/>
          <w:lang w:val="tr-TR"/>
        </w:rPr>
        <w:t xml:space="preserve">Ayrıntılı bilgi için: </w:t>
      </w:r>
      <w:r w:rsidRPr="00733BBF">
        <w:rPr>
          <w:rFonts w:ascii="Calibri" w:hAnsi="Calibri" w:cs="Calibri"/>
          <w:sz w:val="18"/>
          <w:szCs w:val="18"/>
          <w:lang w:val="tr-TR"/>
        </w:rPr>
        <w:tab/>
      </w:r>
      <w:r w:rsidR="00A35D16">
        <w:rPr>
          <w:rFonts w:ascii="Calibri" w:hAnsi="Calibri" w:cs="Calibri"/>
          <w:sz w:val="18"/>
          <w:szCs w:val="18"/>
          <w:lang w:val="tr-TR"/>
        </w:rPr>
        <w:t xml:space="preserve">Kerem </w:t>
      </w:r>
      <w:proofErr w:type="spellStart"/>
      <w:r w:rsidR="00A35D16">
        <w:rPr>
          <w:rFonts w:ascii="Calibri" w:hAnsi="Calibri" w:cs="Calibri"/>
          <w:sz w:val="18"/>
          <w:szCs w:val="18"/>
          <w:lang w:val="tr-TR"/>
        </w:rPr>
        <w:t>Gökbuget</w:t>
      </w:r>
      <w:proofErr w:type="spellEnd"/>
    </w:p>
    <w:p w14:paraId="6F5EB494" w14:textId="3BAD0B0C" w:rsidR="00866967" w:rsidRPr="00866967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</w:r>
      <w:r w:rsidR="00A35D16">
        <w:rPr>
          <w:rFonts w:ascii="Calibri" w:hAnsi="Calibri" w:cs="Calibri"/>
          <w:sz w:val="18"/>
          <w:szCs w:val="18"/>
          <w:lang w:val="tr-TR"/>
        </w:rPr>
        <w:t>keremg</w:t>
      </w:r>
      <w:r w:rsidRPr="00733BBF">
        <w:rPr>
          <w:rFonts w:ascii="Calibri" w:hAnsi="Calibri" w:cs="Calibri"/>
          <w:sz w:val="18"/>
          <w:szCs w:val="18"/>
          <w:lang w:val="tr-TR"/>
        </w:rPr>
        <w:t>@borusansanat.com</w:t>
      </w:r>
    </w:p>
    <w:p w14:paraId="1F4295DE" w14:textId="77777777" w:rsidR="00866967" w:rsidRPr="00733BBF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  <w:t>Borusan Sanat</w:t>
      </w:r>
    </w:p>
    <w:p w14:paraId="587C221D" w14:textId="77777777" w:rsidR="00866967" w:rsidRPr="00733BBF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  <w:t>İstiklal Caddesi No: 160A Tünel Beyoğlu 34433 İstanbul</w:t>
      </w:r>
    </w:p>
    <w:p w14:paraId="2D35A2C7" w14:textId="77777777" w:rsidR="00866967" w:rsidRPr="00733BBF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  <w:t>T: (212) 705 87 00</w:t>
      </w:r>
    </w:p>
    <w:p w14:paraId="7DB289E0" w14:textId="77777777" w:rsidR="00567847" w:rsidRPr="00866967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>
        <w:rPr>
          <w:rFonts w:ascii="Calibri" w:hAnsi="Calibri" w:cs="Calibri"/>
          <w:sz w:val="18"/>
          <w:szCs w:val="18"/>
          <w:lang w:val="tr-TR"/>
        </w:rPr>
        <w:tab/>
        <w:t>www.borusansanat.com</w:t>
      </w:r>
    </w:p>
    <w:sectPr w:rsidR="00567847" w:rsidRPr="00866967" w:rsidSect="00F747C2">
      <w:headerReference w:type="first" r:id="rId6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3652" w14:textId="77777777" w:rsidR="00503A88" w:rsidRDefault="00503A88">
      <w:pPr>
        <w:spacing w:after="0"/>
      </w:pPr>
      <w:r>
        <w:separator/>
      </w:r>
    </w:p>
  </w:endnote>
  <w:endnote w:type="continuationSeparator" w:id="0">
    <w:p w14:paraId="45F0A8AD" w14:textId="77777777" w:rsidR="00503A88" w:rsidRDefault="00503A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5F32" w14:textId="77777777" w:rsidR="00503A88" w:rsidRDefault="00503A88">
      <w:pPr>
        <w:spacing w:after="0"/>
      </w:pPr>
      <w:r>
        <w:separator/>
      </w:r>
    </w:p>
  </w:footnote>
  <w:footnote w:type="continuationSeparator" w:id="0">
    <w:p w14:paraId="5223FE2F" w14:textId="77777777" w:rsidR="00503A88" w:rsidRDefault="00503A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F31F" w14:textId="2CB9F740" w:rsidR="00B164FC" w:rsidRDefault="00F847D2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7A25AC4" wp14:editId="3E75152B">
          <wp:simplePos x="0" y="0"/>
          <wp:positionH relativeFrom="column">
            <wp:posOffset>-1083310</wp:posOffset>
          </wp:positionH>
          <wp:positionV relativeFrom="paragraph">
            <wp:posOffset>-6350</wp:posOffset>
          </wp:positionV>
          <wp:extent cx="7559040" cy="1068832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67"/>
    <w:rsid w:val="000E57CC"/>
    <w:rsid w:val="00135A4A"/>
    <w:rsid w:val="00147C58"/>
    <w:rsid w:val="00222DA9"/>
    <w:rsid w:val="003E0D03"/>
    <w:rsid w:val="00503A88"/>
    <w:rsid w:val="00567847"/>
    <w:rsid w:val="00767D97"/>
    <w:rsid w:val="00866967"/>
    <w:rsid w:val="008974E8"/>
    <w:rsid w:val="00903EED"/>
    <w:rsid w:val="00932AC2"/>
    <w:rsid w:val="00A35D16"/>
    <w:rsid w:val="00AF4971"/>
    <w:rsid w:val="00B64F1B"/>
    <w:rsid w:val="00B71B13"/>
    <w:rsid w:val="00C03594"/>
    <w:rsid w:val="00CF267E"/>
    <w:rsid w:val="00CF3C9B"/>
    <w:rsid w:val="00D2457F"/>
    <w:rsid w:val="00D67505"/>
    <w:rsid w:val="00DB3742"/>
    <w:rsid w:val="00F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7633D7"/>
  <w14:defaultImageDpi w14:val="300"/>
  <w15:docId w15:val="{C1F14ED8-CAB1-0942-8DF2-F9E34976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67"/>
    <w:pPr>
      <w:spacing w:after="200"/>
    </w:pPr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66967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866967"/>
    <w:rPr>
      <w:rFonts w:ascii="Cambria" w:eastAsia="Cambria" w:hAnsi="Cambria" w:cs="Cambria"/>
    </w:rPr>
  </w:style>
  <w:style w:type="paragraph" w:customStyle="1" w:styleId="m6491230321137666529p1">
    <w:name w:val="m_6491230321137666529p1"/>
    <w:basedOn w:val="Normal"/>
    <w:rsid w:val="0086696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m6491230321137666529s1">
    <w:name w:val="m_6491230321137666529s1"/>
    <w:basedOn w:val="VarsaylanParagrafYazTipi"/>
    <w:rsid w:val="00866967"/>
  </w:style>
  <w:style w:type="paragraph" w:styleId="NormalWeb">
    <w:name w:val="Normal (Web)"/>
    <w:basedOn w:val="Normal"/>
    <w:uiPriority w:val="99"/>
    <w:semiHidden/>
    <w:unhideWhenUsed/>
    <w:rsid w:val="00CF3C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3148</Characters>
  <Application>Microsoft Office Word</Application>
  <DocSecurity>0</DocSecurity>
  <Lines>52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barin</dc:creator>
  <cp:keywords>Genel, Kişisel Veri İçermez</cp:keywords>
  <dc:description/>
  <cp:lastModifiedBy>Didem UYANIK</cp:lastModifiedBy>
  <cp:revision>3</cp:revision>
  <dcterms:created xsi:type="dcterms:W3CDTF">2023-09-01T08:10:00Z</dcterms:created>
  <dcterms:modified xsi:type="dcterms:W3CDTF">2023-09-01T08:12:00Z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5adf0a80-c94e-48e2-8ecc-df32160e4187</vt:lpwstr>
  </property>
  <property fmtid="{D5CDD505-2E9C-101B-9397-08002B2CF9AE}" pid="3" name="Classification">
    <vt:lpwstr>G-6a534ab8</vt:lpwstr>
  </property>
  <property fmtid="{D5CDD505-2E9C-101B-9397-08002B2CF9AE}" pid="4" name="KVKK">
    <vt:lpwstr>N-c5b93c79</vt:lpwstr>
  </property>
</Properties>
</file>